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CA22F" w14:textId="08F178FF" w:rsidR="000F1D2F" w:rsidRDefault="0076725E">
      <w:pPr>
        <w:spacing w:after="426" w:line="259" w:lineRule="auto"/>
        <w:ind w:left="4145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6A65E0" wp14:editId="11BC601E">
            <wp:simplePos x="0" y="0"/>
            <wp:positionH relativeFrom="page">
              <wp:posOffset>5382260</wp:posOffset>
            </wp:positionH>
            <wp:positionV relativeFrom="page">
              <wp:posOffset>1067435</wp:posOffset>
            </wp:positionV>
            <wp:extent cx="2028825" cy="676275"/>
            <wp:effectExtent l="0" t="0" r="0" b="0"/>
            <wp:wrapSquare wrapText="bothSides"/>
            <wp:docPr id="372" name="Pictur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4152B151" wp14:editId="5405B76F">
            <wp:simplePos x="0" y="0"/>
            <wp:positionH relativeFrom="column">
              <wp:posOffset>-255905</wp:posOffset>
            </wp:positionH>
            <wp:positionV relativeFrom="paragraph">
              <wp:posOffset>0</wp:posOffset>
            </wp:positionV>
            <wp:extent cx="1231900" cy="923925"/>
            <wp:effectExtent l="0" t="0" r="0" b="0"/>
            <wp:wrapSquare wrapText="bothSides"/>
            <wp:docPr id="374" name="Picture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1B6">
        <w:rPr>
          <w:b/>
          <w:color w:val="990000"/>
        </w:rPr>
        <w:t xml:space="preserve"> </w:t>
      </w:r>
    </w:p>
    <w:p w14:paraId="1646DF6F" w14:textId="77777777" w:rsidR="000F1D2F" w:rsidRDefault="00EB71B6">
      <w:pPr>
        <w:spacing w:after="44"/>
        <w:ind w:left="10" w:right="-2"/>
        <w:jc w:val="center"/>
      </w:pPr>
      <w:r>
        <w:t>T.C.</w:t>
      </w:r>
    </w:p>
    <w:p w14:paraId="37F6708E" w14:textId="77777777" w:rsidR="000F1D2F" w:rsidRDefault="00EB71B6">
      <w:pPr>
        <w:spacing w:after="44"/>
        <w:ind w:left="10" w:right="1"/>
        <w:jc w:val="center"/>
      </w:pPr>
      <w:r>
        <w:t>TİCARET BAKANLIĞI</w:t>
      </w:r>
    </w:p>
    <w:p w14:paraId="0448B927" w14:textId="41995876" w:rsidR="000F1D2F" w:rsidRDefault="0076725E" w:rsidP="0076725E">
      <w:pPr>
        <w:spacing w:after="637"/>
        <w:ind w:left="10"/>
      </w:pPr>
      <w:r>
        <w:t xml:space="preserve">                        </w:t>
      </w:r>
      <w:r w:rsidR="00EB71B6">
        <w:t>Gümrükler Genel Müdürlüğü</w:t>
      </w:r>
    </w:p>
    <w:p w14:paraId="45D36FE2" w14:textId="77777777" w:rsidR="000F1D2F" w:rsidRDefault="00EB71B6">
      <w:pPr>
        <w:spacing w:after="749"/>
        <w:ind w:left="-5"/>
      </w:pPr>
      <w:proofErr w:type="gramStart"/>
      <w:r>
        <w:t xml:space="preserve">Konu </w:t>
      </w:r>
      <w:r>
        <w:rPr>
          <w:sz w:val="22"/>
        </w:rPr>
        <w:t>:</w:t>
      </w:r>
      <w:proofErr w:type="gramEnd"/>
      <w:r>
        <w:rPr>
          <w:sz w:val="22"/>
        </w:rPr>
        <w:t xml:space="preserve"> </w:t>
      </w:r>
      <w:r>
        <w:t>YKTS-Noterler Birliği Entegrasyonu</w:t>
      </w:r>
    </w:p>
    <w:p w14:paraId="5B77F91B" w14:textId="77777777" w:rsidR="000F1D2F" w:rsidRDefault="00EB71B6">
      <w:pPr>
        <w:spacing w:after="444"/>
        <w:ind w:left="10" w:right="1"/>
        <w:jc w:val="center"/>
      </w:pPr>
      <w:r>
        <w:t>DAĞITIM YERLERİNE</w:t>
      </w:r>
    </w:p>
    <w:p w14:paraId="249C7001" w14:textId="77777777" w:rsidR="000F1D2F" w:rsidRDefault="00EB71B6">
      <w:pPr>
        <w:spacing w:after="80"/>
        <w:ind w:left="-15" w:firstLine="949"/>
      </w:pPr>
      <w:r>
        <w:t xml:space="preserve">Genel Müdürlüğümüzce yürütülen bürokrasinin azaltılması ve işlemlerin azami ölçüde elektronikleştirilmesi çalışmaları kapsamında yükümlülerin gümrük işlemlerine ilişkin başvuruları esnasında </w:t>
      </w:r>
      <w:proofErr w:type="gramStart"/>
      <w:r>
        <w:t>kağıt</w:t>
      </w:r>
      <w:proofErr w:type="gramEnd"/>
      <w:r>
        <w:t xml:space="preserve"> ortamında sundukları belgelerin elektronik ortama alınması hedeflenmektedir.</w:t>
      </w:r>
    </w:p>
    <w:p w14:paraId="20819F1F" w14:textId="77777777" w:rsidR="000F1D2F" w:rsidRDefault="00EB71B6">
      <w:pPr>
        <w:spacing w:after="87"/>
        <w:ind w:left="-15" w:firstLine="925"/>
      </w:pPr>
      <w:r>
        <w:t xml:space="preserve">Bu kapsamda; Yükümlü Kayıt ve Takip Sistemi ile Noterler Birliği arasında entegrasyon sağlanmasını </w:t>
      </w:r>
      <w:proofErr w:type="spellStart"/>
      <w:r>
        <w:t>teminen</w:t>
      </w:r>
      <w:proofErr w:type="spellEnd"/>
      <w:r>
        <w:t>;</w:t>
      </w:r>
    </w:p>
    <w:p w14:paraId="27C22A0D" w14:textId="77777777" w:rsidR="000F1D2F" w:rsidRDefault="00EB71B6">
      <w:pPr>
        <w:numPr>
          <w:ilvl w:val="0"/>
          <w:numId w:val="1"/>
        </w:numPr>
        <w:spacing w:after="84"/>
        <w:jc w:val="left"/>
      </w:pPr>
      <w:r>
        <w:t>"Vekalet Giriş" sekmesinde Noterler Birliği entegrasyonu kapsamında "Yevmiye Tarihi", Yevmiye Numarası" ve "Noterlik Kodları" alanlarının eklenmesi,</w:t>
      </w:r>
    </w:p>
    <w:p w14:paraId="5ED3FAA1" w14:textId="56340CD5" w:rsidR="000F1D2F" w:rsidRDefault="00EB71B6">
      <w:pPr>
        <w:numPr>
          <w:ilvl w:val="0"/>
          <w:numId w:val="1"/>
        </w:numPr>
        <w:spacing w:after="264" w:line="280" w:lineRule="auto"/>
        <w:jc w:val="left"/>
      </w:pPr>
      <w:r>
        <w:rPr>
          <w:u w:val="single" w:color="000000"/>
        </w:rPr>
        <w:t>Geçiş</w:t>
      </w:r>
      <w:r>
        <w:rPr>
          <w:u w:val="single" w:color="000000"/>
        </w:rPr>
        <w:tab/>
        <w:t>süreci</w:t>
      </w:r>
      <w:r>
        <w:rPr>
          <w:u w:val="single" w:color="000000"/>
        </w:rPr>
        <w:tab/>
        <w:t>tamamlandıktan</w:t>
      </w:r>
      <w:r>
        <w:rPr>
          <w:u w:val="single" w:color="000000"/>
        </w:rPr>
        <w:tab/>
        <w:t>sonra</w:t>
      </w:r>
      <w:r>
        <w:rPr>
          <w:u w:val="single" w:color="000000"/>
        </w:rPr>
        <w:tab/>
      </w:r>
      <w:r>
        <w:t>"Noterlik</w:t>
      </w:r>
      <w:r>
        <w:tab/>
        <w:t>Bilgileri</w:t>
      </w:r>
      <w:r>
        <w:tab/>
        <w:t>Sorgulama"</w:t>
      </w:r>
      <w:r>
        <w:tab/>
        <w:t>işlemi</w:t>
      </w:r>
      <w:r>
        <w:tab/>
        <w:t>sorgu sonucunda Noterler Birliği web servisinden olumlu kayıt dönmeyen vekalet kayıtlarının vekalet onay işleminin yapılamaması,</w:t>
      </w:r>
    </w:p>
    <w:p w14:paraId="0542DE64" w14:textId="77777777" w:rsidR="000F1D2F" w:rsidRDefault="00EB71B6">
      <w:pPr>
        <w:spacing w:after="281"/>
        <w:ind w:left="730"/>
      </w:pPr>
      <w:r>
        <w:t>Hususlarında teknik düzenleme yapılmış ve devreye alınmıştır.</w:t>
      </w:r>
    </w:p>
    <w:p w14:paraId="715A4504" w14:textId="77777777" w:rsidR="000F1D2F" w:rsidRDefault="00EB71B6">
      <w:pPr>
        <w:ind w:left="-15" w:firstLine="799"/>
      </w:pPr>
      <w:r>
        <w:t xml:space="preserve">Diğer taraftan, YKTS imza altyapısında </w:t>
      </w:r>
      <w:proofErr w:type="gramStart"/>
      <w:r>
        <w:t>da,</w:t>
      </w:r>
      <w:proofErr w:type="gramEnd"/>
      <w:r>
        <w:t xml:space="preserve"> konuya ilişkin ayrıntılı bilgiye sistem üzerinde yer alan duyuruda yer verilmiş olan güncelleme yapılmış olup yükümlüsünce sistemde yapılan tüm kayıtların imzalanması akabinde gümrük idaresine sunulması gerekmektedir.</w:t>
      </w:r>
    </w:p>
    <w:p w14:paraId="2F16AE7A" w14:textId="77777777" w:rsidR="000F1D2F" w:rsidRDefault="00EB71B6">
      <w:pPr>
        <w:spacing w:after="554"/>
        <w:ind w:left="-15" w:firstLine="739"/>
      </w:pPr>
      <w:r>
        <w:t>Bilgi alınması ile üyeleriniz nezdinde gerekli bilgilendirmenin yapılması hususunda gereğini rica ederim.</w:t>
      </w:r>
    </w:p>
    <w:p w14:paraId="41825DBB" w14:textId="3323C053" w:rsidR="000F1D2F" w:rsidRDefault="000F1D2F">
      <w:pPr>
        <w:spacing w:after="0" w:line="259" w:lineRule="auto"/>
        <w:ind w:left="-8" w:firstLine="0"/>
        <w:jc w:val="left"/>
      </w:pPr>
    </w:p>
    <w:sectPr w:rsidR="000F1D2F">
      <w:pgSz w:w="11906" w:h="16838"/>
      <w:pgMar w:top="1440" w:right="855" w:bottom="68" w:left="8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268FC"/>
    <w:multiLevelType w:val="hybridMultilevel"/>
    <w:tmpl w:val="9FBECE44"/>
    <w:lvl w:ilvl="0" w:tplc="96D4DEA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8460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264B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075C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8929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2732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6349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4426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9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2F"/>
    <w:rsid w:val="000F1D2F"/>
    <w:rsid w:val="0076725E"/>
    <w:rsid w:val="00EB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9A43"/>
  <w15:docId w15:val="{AC28AE0B-5F80-4647-BB86-88BDA15D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 A T S O</dc:creator>
  <cp:keywords/>
  <cp:lastModifiedBy>Ç A T S O</cp:lastModifiedBy>
  <cp:revision>2</cp:revision>
  <dcterms:created xsi:type="dcterms:W3CDTF">2025-02-28T13:01:00Z</dcterms:created>
  <dcterms:modified xsi:type="dcterms:W3CDTF">2025-02-28T13:01:00Z</dcterms:modified>
</cp:coreProperties>
</file>