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D521" w14:textId="77777777" w:rsidR="00DD2AD3" w:rsidRPr="002213AD" w:rsidRDefault="00DD2AD3" w:rsidP="00DD2AD3">
      <w:pPr>
        <w:pStyle w:val="GvdeMetni"/>
        <w:rPr>
          <w:sz w:val="20"/>
        </w:rPr>
      </w:pPr>
      <w:r w:rsidRPr="002213AD">
        <w:rPr>
          <w:sz w:val="20"/>
        </w:rPr>
        <w:t xml:space="preserve">                  </w:t>
      </w:r>
      <w:r w:rsidRPr="002213AD">
        <w:rPr>
          <w:noProof/>
          <w:color w:val="0000FF"/>
          <w:lang w:eastAsia="tr-TR"/>
        </w:rPr>
        <w:drawing>
          <wp:inline distT="0" distB="0" distL="0" distR="0" wp14:anchorId="51057EEB" wp14:editId="5AE2E30C">
            <wp:extent cx="1517556" cy="1431235"/>
            <wp:effectExtent l="0" t="0" r="6985" b="0"/>
            <wp:docPr id="1" name="Resim 1" descr="https://www.tobb.org.tr/Resimler/Logolar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bb.org.tr/Resimler/Logolar/logot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736" cy="150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3AD">
        <w:rPr>
          <w:sz w:val="20"/>
        </w:rPr>
        <w:t xml:space="preserve">                  </w:t>
      </w:r>
      <w:r w:rsidRPr="002213AD">
        <w:rPr>
          <w:noProof/>
          <w:sz w:val="20"/>
          <w:lang w:eastAsia="tr-TR"/>
        </w:rPr>
        <w:drawing>
          <wp:inline distT="0" distB="0" distL="0" distR="0" wp14:anchorId="10E33753" wp14:editId="77CE2C69">
            <wp:extent cx="2376190" cy="1398546"/>
            <wp:effectExtent l="0" t="0" r="508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poziti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510" cy="141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13AD">
        <w:rPr>
          <w:sz w:val="20"/>
        </w:rPr>
        <w:t xml:space="preserve">                      </w:t>
      </w:r>
    </w:p>
    <w:p w14:paraId="7C59428E" w14:textId="77777777" w:rsidR="00DD2AD3" w:rsidRPr="002213AD" w:rsidRDefault="00DD2AD3" w:rsidP="00DD2AD3">
      <w:pPr>
        <w:pStyle w:val="GvdeMetni"/>
        <w:rPr>
          <w:b/>
          <w:sz w:val="20"/>
        </w:rPr>
      </w:pPr>
    </w:p>
    <w:p w14:paraId="075B2D43" w14:textId="77777777" w:rsidR="00DD2AD3" w:rsidRPr="002213AD" w:rsidRDefault="00DD2AD3" w:rsidP="00E517B9">
      <w:pPr>
        <w:pStyle w:val="GvdeMetni"/>
        <w:rPr>
          <w:b/>
          <w:sz w:val="20"/>
        </w:rPr>
      </w:pPr>
    </w:p>
    <w:p w14:paraId="4FE41790" w14:textId="77777777" w:rsidR="00DD2AD3" w:rsidRPr="002213AD" w:rsidRDefault="00DD2AD3" w:rsidP="00E517B9">
      <w:pPr>
        <w:pStyle w:val="GvdeMetni"/>
        <w:ind w:right="320"/>
        <w:jc w:val="both"/>
      </w:pPr>
      <w:r w:rsidRPr="002213AD">
        <w:t>TOBB Türkiye 100’e katılmak isteyen ve aşağıdaki koşulları sağlay</w:t>
      </w:r>
      <w:r w:rsidR="002213AD">
        <w:t xml:space="preserve">an şirketlerin başvuruları kabul </w:t>
      </w:r>
      <w:r w:rsidRPr="002213AD">
        <w:t>edilecektir.</w:t>
      </w:r>
    </w:p>
    <w:p w14:paraId="7C68E04D" w14:textId="77777777" w:rsidR="002213AD" w:rsidRDefault="002213AD" w:rsidP="00E517B9">
      <w:pPr>
        <w:pStyle w:val="GvdeMetni"/>
        <w:ind w:left="474" w:right="320"/>
        <w:jc w:val="both"/>
      </w:pPr>
    </w:p>
    <w:p w14:paraId="5E71E6E0" w14:textId="77777777" w:rsidR="00DD2AD3" w:rsidRPr="002213AD" w:rsidRDefault="00CF50B0" w:rsidP="00E517B9">
      <w:pPr>
        <w:pStyle w:val="GvdeMetni"/>
        <w:numPr>
          <w:ilvl w:val="0"/>
          <w:numId w:val="2"/>
        </w:numPr>
        <w:ind w:left="396" w:right="320"/>
        <w:jc w:val="both"/>
      </w:pPr>
      <w:r>
        <w:t>31 Aralık 2022</w:t>
      </w:r>
      <w:r w:rsidR="00DD2AD3" w:rsidRPr="002213AD">
        <w:t xml:space="preserve"> ve öncesinde kurulan,</w:t>
      </w:r>
    </w:p>
    <w:p w14:paraId="52B317C9" w14:textId="77777777" w:rsidR="00DD2AD3" w:rsidRPr="002213AD" w:rsidRDefault="00CF50B0" w:rsidP="00E517B9">
      <w:pPr>
        <w:pStyle w:val="GvdeMetni"/>
        <w:numPr>
          <w:ilvl w:val="0"/>
          <w:numId w:val="2"/>
        </w:numPr>
        <w:ind w:left="396" w:right="320"/>
        <w:jc w:val="both"/>
      </w:pPr>
      <w:r>
        <w:t>2023</w:t>
      </w:r>
      <w:r w:rsidR="00DD2AD3" w:rsidRPr="002213AD">
        <w:t xml:space="preserve"> yılında en az 2 milyon TL satış gelirine sahip,</w:t>
      </w:r>
    </w:p>
    <w:p w14:paraId="3BA44FE3" w14:textId="77777777" w:rsidR="00CF50B0" w:rsidRDefault="00CF50B0" w:rsidP="00CF50B0">
      <w:pPr>
        <w:pStyle w:val="GvdeMetni"/>
        <w:numPr>
          <w:ilvl w:val="0"/>
          <w:numId w:val="2"/>
        </w:numPr>
        <w:ind w:left="396" w:right="320"/>
        <w:jc w:val="both"/>
      </w:pPr>
      <w:r>
        <w:t>2025</w:t>
      </w:r>
      <w:r w:rsidR="00DD2AD3" w:rsidRPr="002213AD">
        <w:t xml:space="preserve"> yılında en az 5 milyon TL satış gelirine sahip,</w:t>
      </w:r>
    </w:p>
    <w:p w14:paraId="29999773" w14:textId="77777777" w:rsidR="00CF50B0" w:rsidRPr="00074C6D" w:rsidRDefault="00074C6D" w:rsidP="00074C6D">
      <w:pPr>
        <w:pStyle w:val="GvdeMetni"/>
        <w:numPr>
          <w:ilvl w:val="0"/>
          <w:numId w:val="2"/>
        </w:numPr>
        <w:ind w:left="396" w:right="320"/>
        <w:jc w:val="both"/>
      </w:pPr>
      <w:r>
        <w:t>2023-2025 döneminde satış gelirlerinde her yıl büyüme kaydeden ve anılan dönem için en az yüzde 10 oranında artışı olan şirketler,</w:t>
      </w:r>
    </w:p>
    <w:p w14:paraId="0453E468" w14:textId="77777777" w:rsidR="00DD2AD3" w:rsidRDefault="00DD2AD3" w:rsidP="00E517B9">
      <w:pPr>
        <w:pStyle w:val="GvdeMetni"/>
        <w:numPr>
          <w:ilvl w:val="0"/>
          <w:numId w:val="2"/>
        </w:numPr>
        <w:ind w:left="396" w:right="320"/>
        <w:jc w:val="both"/>
      </w:pPr>
      <w:r w:rsidRPr="002213AD">
        <w:t>2</w:t>
      </w:r>
      <w:r w:rsidR="00CF50B0">
        <w:t>025</w:t>
      </w:r>
      <w:r w:rsidRPr="002213AD">
        <w:t xml:space="preserve"> döneminde en az 10 çalışana sahip şirketler başvuru yapabilir.</w:t>
      </w:r>
    </w:p>
    <w:p w14:paraId="216E2427" w14:textId="77777777" w:rsidR="00E517B9" w:rsidRPr="002213AD" w:rsidRDefault="00E517B9" w:rsidP="00E517B9">
      <w:pPr>
        <w:pStyle w:val="GvdeMetni"/>
        <w:ind w:left="720" w:right="320"/>
        <w:jc w:val="both"/>
      </w:pPr>
    </w:p>
    <w:p w14:paraId="196DB2C1" w14:textId="77777777" w:rsidR="003D282B" w:rsidRDefault="00DD2AD3" w:rsidP="00E517B9">
      <w:pPr>
        <w:pStyle w:val="GvdeMetni"/>
        <w:ind w:right="320"/>
        <w:jc w:val="both"/>
      </w:pPr>
      <w:r w:rsidRPr="002213AD">
        <w:t>Ayrıca;</w:t>
      </w:r>
    </w:p>
    <w:p w14:paraId="206F4DA3" w14:textId="77777777" w:rsidR="00E517B9" w:rsidRPr="002213AD" w:rsidRDefault="00E517B9" w:rsidP="00E517B9">
      <w:pPr>
        <w:pStyle w:val="GvdeMetni"/>
        <w:ind w:right="320"/>
        <w:jc w:val="both"/>
      </w:pPr>
    </w:p>
    <w:p w14:paraId="6902308B" w14:textId="77777777" w:rsidR="003D282B" w:rsidRPr="002213AD" w:rsidRDefault="003D282B" w:rsidP="00E517B9">
      <w:pPr>
        <w:pStyle w:val="GvdeMetni"/>
        <w:numPr>
          <w:ilvl w:val="0"/>
          <w:numId w:val="2"/>
        </w:numPr>
        <w:ind w:left="360" w:right="320"/>
        <w:jc w:val="both"/>
      </w:pPr>
      <w:r w:rsidRPr="002213AD">
        <w:t>Başvuracak şirketlerin merkezlerinin Türkiye’de bulunması gereklidir.</w:t>
      </w:r>
    </w:p>
    <w:p w14:paraId="140D2588" w14:textId="77777777" w:rsidR="003D282B" w:rsidRPr="002213AD" w:rsidRDefault="003D282B" w:rsidP="00E517B9">
      <w:pPr>
        <w:pStyle w:val="GvdeMetni"/>
        <w:numPr>
          <w:ilvl w:val="0"/>
          <w:numId w:val="2"/>
        </w:numPr>
        <w:ind w:left="360" w:right="320"/>
        <w:jc w:val="both"/>
      </w:pPr>
      <w:r w:rsidRPr="002213AD">
        <w:t>Kamu ortaklığı ve/veya halka açık olan şirketlerin başvuruları geçerli sayılmaz.</w:t>
      </w:r>
    </w:p>
    <w:p w14:paraId="57658E7F" w14:textId="77777777" w:rsidR="00DD2AD3" w:rsidRPr="002213AD" w:rsidRDefault="00DD2AD3" w:rsidP="00E517B9">
      <w:pPr>
        <w:pStyle w:val="GvdeMetni"/>
        <w:numPr>
          <w:ilvl w:val="0"/>
          <w:numId w:val="2"/>
        </w:numPr>
        <w:ind w:left="360" w:right="320"/>
        <w:jc w:val="both"/>
      </w:pPr>
      <w:r w:rsidRPr="002213AD">
        <w:t>Yurtdışı merkezli bir şirketin Türkiye şubesinin başvurusu geçerli sayılmaz.</w:t>
      </w:r>
    </w:p>
    <w:p w14:paraId="6E1891E6" w14:textId="77777777" w:rsidR="00DD2AD3" w:rsidRPr="002213AD" w:rsidRDefault="00DD2AD3" w:rsidP="00E517B9">
      <w:pPr>
        <w:pStyle w:val="GvdeMetni"/>
        <w:numPr>
          <w:ilvl w:val="0"/>
          <w:numId w:val="2"/>
        </w:numPr>
        <w:ind w:left="360" w:right="320"/>
        <w:jc w:val="both"/>
      </w:pPr>
      <w:r w:rsidRPr="002213AD">
        <w:t>Hisselerinin yüzde 51’inden fazlası halka açık başka bir şirkete ya da bir kamu şirketine ait olan şirketlerin başvuruları geçerli sayılmaz.</w:t>
      </w:r>
    </w:p>
    <w:p w14:paraId="3FA216BF" w14:textId="77777777" w:rsidR="00DD2AD3" w:rsidRPr="002213AD" w:rsidRDefault="00DD2AD3" w:rsidP="00E517B9">
      <w:pPr>
        <w:pStyle w:val="GvdeMetni"/>
        <w:numPr>
          <w:ilvl w:val="0"/>
          <w:numId w:val="2"/>
        </w:numPr>
        <w:ind w:left="360" w:right="320"/>
        <w:jc w:val="both"/>
      </w:pPr>
      <w:proofErr w:type="gramStart"/>
      <w:r w:rsidRPr="002213AD">
        <w:t>Kar</w:t>
      </w:r>
      <w:proofErr w:type="gramEnd"/>
      <w:r w:rsidRPr="002213AD">
        <w:t xml:space="preserve"> amacı gütmeyen şirketlerin başvuruları geçerli sayılmaz.</w:t>
      </w:r>
    </w:p>
    <w:p w14:paraId="484F7055" w14:textId="77777777" w:rsidR="00DD2AD3" w:rsidRPr="002213AD" w:rsidRDefault="00DD2AD3" w:rsidP="00E517B9">
      <w:pPr>
        <w:pStyle w:val="GvdeMetni"/>
        <w:numPr>
          <w:ilvl w:val="0"/>
          <w:numId w:val="2"/>
        </w:numPr>
        <w:ind w:left="360" w:right="320"/>
        <w:jc w:val="both"/>
      </w:pPr>
      <w:proofErr w:type="spellStart"/>
      <w:r w:rsidRPr="002213AD">
        <w:t>Franchise</w:t>
      </w:r>
      <w:proofErr w:type="spellEnd"/>
      <w:r w:rsidRPr="002213AD">
        <w:t xml:space="preserve"> işletmelerinin başvuruları geçerli sayılmaz.</w:t>
      </w:r>
    </w:p>
    <w:p w14:paraId="2A9549A4" w14:textId="77777777" w:rsidR="00DD2AD3" w:rsidRPr="002213AD" w:rsidRDefault="00DD2AD3" w:rsidP="00E517B9">
      <w:pPr>
        <w:pStyle w:val="GvdeMetni"/>
        <w:numPr>
          <w:ilvl w:val="0"/>
          <w:numId w:val="2"/>
        </w:numPr>
        <w:ind w:left="360" w:right="320"/>
        <w:jc w:val="both"/>
      </w:pPr>
      <w:r w:rsidRPr="002213AD">
        <w:t>Otomobil galerileri, kuyumcular, döviz şirketleri, bankalar, enerji dağıtım şirketleri ve elektrik, gaz, akaryakıt ve su sağlayıcıların başvuruları geçerli sayılmaz.</w:t>
      </w:r>
    </w:p>
    <w:p w14:paraId="3C36ED79" w14:textId="77777777" w:rsidR="00DD2AD3" w:rsidRPr="002213AD" w:rsidRDefault="00DD2AD3" w:rsidP="00E517B9">
      <w:pPr>
        <w:pStyle w:val="GvdeMetni"/>
        <w:numPr>
          <w:ilvl w:val="0"/>
          <w:numId w:val="2"/>
        </w:numPr>
        <w:ind w:left="360" w:right="320"/>
        <w:jc w:val="both"/>
      </w:pPr>
      <w:r w:rsidRPr="002213AD">
        <w:t>Holdinglerin başvuruları geçerli sayılmaz; bir holdingin çatısı altındaki şirketler başvurabilir.</w:t>
      </w:r>
    </w:p>
    <w:p w14:paraId="22410D15" w14:textId="77777777" w:rsidR="00DD2AD3" w:rsidRPr="002213AD" w:rsidRDefault="00DD2AD3" w:rsidP="00E517B9">
      <w:pPr>
        <w:pStyle w:val="GvdeMetni"/>
        <w:numPr>
          <w:ilvl w:val="0"/>
          <w:numId w:val="2"/>
        </w:numPr>
        <w:ind w:left="360" w:right="320"/>
        <w:jc w:val="both"/>
      </w:pPr>
      <w:r w:rsidRPr="002213AD">
        <w:t xml:space="preserve">Ortakları arasında Türkiye dışındaki ülkelerin vatandaşları (gerçek ve tüzel kişiler) olan </w:t>
      </w:r>
      <w:r w:rsidR="001C4E55" w:rsidRPr="002213AD">
        <w:t xml:space="preserve">şirketler </w:t>
      </w:r>
      <w:r w:rsidRPr="002213AD">
        <w:t>başvurabilir.</w:t>
      </w:r>
    </w:p>
    <w:p w14:paraId="349F951A" w14:textId="77777777" w:rsidR="00DD2AD3" w:rsidRDefault="00DD2AD3" w:rsidP="00E517B9">
      <w:pPr>
        <w:pStyle w:val="GvdeMetni"/>
        <w:ind w:right="320"/>
        <w:jc w:val="both"/>
      </w:pPr>
      <w:r w:rsidRPr="002213AD">
        <w:t xml:space="preserve">Detaylı bilgiye ve başvuru sayfasına </w:t>
      </w:r>
      <w:hyperlink w:history="1">
        <w:r w:rsidR="00E517B9" w:rsidRPr="00533F10">
          <w:rPr>
            <w:rStyle w:val="Kpr"/>
          </w:rPr>
          <w:t xml:space="preserve">https://turkiye100.tobb.org.tr </w:t>
        </w:r>
      </w:hyperlink>
      <w:r w:rsidRPr="002213AD">
        <w:t>adresinden ulaşılabilir.</w:t>
      </w:r>
    </w:p>
    <w:p w14:paraId="6927E24E" w14:textId="77777777" w:rsidR="00074C6D" w:rsidRDefault="00074C6D" w:rsidP="00E517B9">
      <w:pPr>
        <w:pStyle w:val="GvdeMetni"/>
        <w:ind w:right="320"/>
        <w:jc w:val="both"/>
      </w:pPr>
    </w:p>
    <w:p w14:paraId="3A21BEB3" w14:textId="77777777" w:rsidR="00074C6D" w:rsidRDefault="00074C6D" w:rsidP="00E517B9">
      <w:pPr>
        <w:pStyle w:val="GvdeMetni"/>
        <w:ind w:right="320"/>
        <w:jc w:val="both"/>
      </w:pPr>
    </w:p>
    <w:p w14:paraId="3B9DB63D" w14:textId="77777777" w:rsidR="00074C6D" w:rsidRDefault="00074C6D" w:rsidP="00E517B9">
      <w:pPr>
        <w:pStyle w:val="GvdeMetni"/>
        <w:ind w:right="320"/>
        <w:jc w:val="both"/>
      </w:pPr>
    </w:p>
    <w:p w14:paraId="2C651A81" w14:textId="77777777" w:rsidR="00074C6D" w:rsidRDefault="00074C6D" w:rsidP="00E517B9">
      <w:pPr>
        <w:pStyle w:val="GvdeMetni"/>
        <w:ind w:right="320"/>
        <w:jc w:val="both"/>
      </w:pPr>
    </w:p>
    <w:p w14:paraId="3DB68042" w14:textId="77777777" w:rsidR="00074C6D" w:rsidRPr="002213AD" w:rsidRDefault="00074C6D" w:rsidP="00E517B9">
      <w:pPr>
        <w:pStyle w:val="GvdeMetni"/>
        <w:ind w:right="320"/>
        <w:jc w:val="both"/>
      </w:pPr>
      <w:r>
        <w:t xml:space="preserve">  </w:t>
      </w:r>
    </w:p>
    <w:p w14:paraId="1D634310" w14:textId="77777777" w:rsidR="00074C6D" w:rsidRPr="002213AD" w:rsidRDefault="008D5A65" w:rsidP="00E517B9">
      <w:pPr>
        <w:pStyle w:val="GvdeMetni"/>
        <w:ind w:right="320"/>
        <w:jc w:val="both"/>
      </w:pPr>
      <w:r w:rsidRPr="002213AD"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085854F3" wp14:editId="3FBFAE91">
            <wp:simplePos x="0" y="0"/>
            <wp:positionH relativeFrom="page">
              <wp:posOffset>3767917</wp:posOffset>
            </wp:positionH>
            <wp:positionV relativeFrom="paragraph">
              <wp:posOffset>719051</wp:posOffset>
            </wp:positionV>
            <wp:extent cx="1390650" cy="509270"/>
            <wp:effectExtent l="0" t="0" r="0" b="5080"/>
            <wp:wrapTopAndBottom/>
            <wp:docPr id="1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0410838C" wp14:editId="3E7FB4FE">
            <wp:simplePos x="0" y="0"/>
            <wp:positionH relativeFrom="column">
              <wp:posOffset>1581785</wp:posOffset>
            </wp:positionH>
            <wp:positionV relativeFrom="paragraph">
              <wp:posOffset>791210</wp:posOffset>
            </wp:positionV>
            <wp:extent cx="958215" cy="376555"/>
            <wp:effectExtent l="0" t="0" r="0" b="4445"/>
            <wp:wrapSquare wrapText="bothSides"/>
            <wp:docPr id="2" name="Resim 2" descr="TEPAV - Brexit Rehb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PAV - Brexit Rehbe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74C6D" w:rsidRPr="00221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E7D19"/>
    <w:multiLevelType w:val="hybridMultilevel"/>
    <w:tmpl w:val="3CC490CA"/>
    <w:lvl w:ilvl="0" w:tplc="041F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1" w15:restartNumberingAfterBreak="0">
    <w:nsid w:val="59DF1A39"/>
    <w:multiLevelType w:val="hybridMultilevel"/>
    <w:tmpl w:val="A5CC1444"/>
    <w:lvl w:ilvl="0" w:tplc="7AEC2E68">
      <w:numFmt w:val="bullet"/>
      <w:lvlText w:val="•"/>
      <w:lvlJc w:val="left"/>
      <w:pPr>
        <w:ind w:left="1430" w:hanging="721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DBD63C04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B68A7E42">
      <w:numFmt w:val="bullet"/>
      <w:lvlText w:val="•"/>
      <w:lvlJc w:val="left"/>
      <w:pPr>
        <w:ind w:left="3346" w:hanging="360"/>
      </w:pPr>
      <w:rPr>
        <w:rFonts w:hint="default"/>
        <w:lang w:val="tr-TR" w:eastAsia="en-US" w:bidi="ar-SA"/>
      </w:rPr>
    </w:lvl>
    <w:lvl w:ilvl="3" w:tplc="2BA4BE02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  <w:lvl w:ilvl="4" w:tplc="F1AA8E12">
      <w:numFmt w:val="bullet"/>
      <w:lvlText w:val="•"/>
      <w:lvlJc w:val="left"/>
      <w:pPr>
        <w:ind w:left="5259" w:hanging="360"/>
      </w:pPr>
      <w:rPr>
        <w:rFonts w:hint="default"/>
        <w:lang w:val="tr-TR" w:eastAsia="en-US" w:bidi="ar-SA"/>
      </w:rPr>
    </w:lvl>
    <w:lvl w:ilvl="5" w:tplc="C40C92EA">
      <w:numFmt w:val="bullet"/>
      <w:lvlText w:val="•"/>
      <w:lvlJc w:val="left"/>
      <w:pPr>
        <w:ind w:left="6216" w:hanging="360"/>
      </w:pPr>
      <w:rPr>
        <w:rFonts w:hint="default"/>
        <w:lang w:val="tr-TR" w:eastAsia="en-US" w:bidi="ar-SA"/>
      </w:rPr>
    </w:lvl>
    <w:lvl w:ilvl="6" w:tplc="8DC2F06C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DF925EE6">
      <w:numFmt w:val="bullet"/>
      <w:lvlText w:val="•"/>
      <w:lvlJc w:val="left"/>
      <w:pPr>
        <w:ind w:left="8129" w:hanging="360"/>
      </w:pPr>
      <w:rPr>
        <w:rFonts w:hint="default"/>
        <w:lang w:val="tr-TR" w:eastAsia="en-US" w:bidi="ar-SA"/>
      </w:rPr>
    </w:lvl>
    <w:lvl w:ilvl="8" w:tplc="2C8ED042">
      <w:numFmt w:val="bullet"/>
      <w:lvlText w:val="•"/>
      <w:lvlJc w:val="left"/>
      <w:pPr>
        <w:ind w:left="908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6132C08"/>
    <w:multiLevelType w:val="multilevel"/>
    <w:tmpl w:val="B858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069136">
    <w:abstractNumId w:val="1"/>
  </w:num>
  <w:num w:numId="2" w16cid:durableId="1939950446">
    <w:abstractNumId w:val="0"/>
  </w:num>
  <w:num w:numId="3" w16cid:durableId="645597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AD3"/>
    <w:rsid w:val="00074C6D"/>
    <w:rsid w:val="001C4E55"/>
    <w:rsid w:val="002213AD"/>
    <w:rsid w:val="003D282B"/>
    <w:rsid w:val="004C081A"/>
    <w:rsid w:val="00866BD5"/>
    <w:rsid w:val="008D5A65"/>
    <w:rsid w:val="0093078A"/>
    <w:rsid w:val="00A65875"/>
    <w:rsid w:val="00CF50B0"/>
    <w:rsid w:val="00DC7266"/>
    <w:rsid w:val="00DD2AD3"/>
    <w:rsid w:val="00E517B9"/>
    <w:rsid w:val="00FB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6C77"/>
  <w15:chartTrackingRefBased/>
  <w15:docId w15:val="{E92009D1-148D-45D0-B0F3-8EEFB9BD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D2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D2AD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D2AD3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DD2AD3"/>
    <w:pPr>
      <w:spacing w:before="40"/>
      <w:ind w:left="1976" w:hanging="361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E517B9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74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ABDÜLAZİZ DAMRA ERTAŞ</dc:creator>
  <cp:keywords/>
  <dc:description/>
  <cp:lastModifiedBy>Ayşegül Olgun</cp:lastModifiedBy>
  <cp:revision>2</cp:revision>
  <dcterms:created xsi:type="dcterms:W3CDTF">2026-08-10T13:54:00Z</dcterms:created>
  <dcterms:modified xsi:type="dcterms:W3CDTF">2026-08-10T13:54:00Z</dcterms:modified>
</cp:coreProperties>
</file>